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D90AB" w14:textId="77777777" w:rsidR="00470F70" w:rsidRPr="00312428" w:rsidRDefault="00470F70" w:rsidP="001A68CC">
      <w:pPr>
        <w:pStyle w:val="Title"/>
        <w:rPr>
          <w:sz w:val="22"/>
          <w:szCs w:val="22"/>
          <w:u w:val="single"/>
        </w:rPr>
      </w:pPr>
      <w:r w:rsidRPr="00312428">
        <w:rPr>
          <w:sz w:val="22"/>
          <w:szCs w:val="22"/>
          <w:u w:val="single"/>
          <w:lang w:val="es"/>
        </w:rPr>
        <w:t>AUTORIZACIÓN PARA PAGAR AL MÉDICO</w:t>
      </w:r>
    </w:p>
    <w:p w14:paraId="33B3CF5B" w14:textId="77777777" w:rsidR="00470F70" w:rsidRDefault="00470F70" w:rsidP="001A68CC">
      <w:pPr>
        <w:rPr>
          <w:sz w:val="24"/>
        </w:rPr>
      </w:pPr>
    </w:p>
    <w:p w14:paraId="1426AABB" w14:textId="77777777" w:rsidR="00470F70" w:rsidRPr="00312428" w:rsidRDefault="00470F70" w:rsidP="001A68CC">
      <w:pPr>
        <w:pStyle w:val="Heading1"/>
        <w:jc w:val="center"/>
        <w:rPr>
          <w:sz w:val="22"/>
          <w:szCs w:val="22"/>
        </w:rPr>
      </w:pPr>
      <w:r w:rsidRPr="00312428">
        <w:rPr>
          <w:sz w:val="22"/>
          <w:szCs w:val="22"/>
          <w:lang w:val="es"/>
        </w:rPr>
        <w:t>Por la presente autorizo a Medicare a pagar con cheque extendido y enviado por correo directamente a:</w:t>
      </w:r>
    </w:p>
    <w:p w14:paraId="2A708527" w14:textId="15EFE4DF" w:rsidR="00470F70" w:rsidRPr="00312428" w:rsidRDefault="00470F70" w:rsidP="001A68CC">
      <w:pPr>
        <w:jc w:val="center"/>
        <w:rPr>
          <w:sz w:val="22"/>
          <w:szCs w:val="22"/>
        </w:rPr>
      </w:pPr>
      <w:r>
        <w:rPr>
          <w:sz w:val="22"/>
          <w:szCs w:val="22"/>
          <w:lang w:val="es"/>
        </w:rPr>
        <w:t xml:space="preserve">Nielsen </w:t>
      </w:r>
      <w:proofErr w:type="spellStart"/>
      <w:r>
        <w:rPr>
          <w:sz w:val="22"/>
          <w:szCs w:val="22"/>
          <w:lang w:val="es"/>
        </w:rPr>
        <w:t>Chiropractic</w:t>
      </w:r>
      <w:proofErr w:type="spellEnd"/>
      <w:r>
        <w:rPr>
          <w:sz w:val="22"/>
          <w:szCs w:val="22"/>
          <w:lang w:val="es"/>
        </w:rPr>
        <w:t xml:space="preserve"> </w:t>
      </w:r>
      <w:proofErr w:type="spellStart"/>
      <w:r>
        <w:rPr>
          <w:sz w:val="22"/>
          <w:szCs w:val="22"/>
          <w:lang w:val="es"/>
        </w:rPr>
        <w:t>Health</w:t>
      </w:r>
      <w:proofErr w:type="spellEnd"/>
      <w:r>
        <w:rPr>
          <w:sz w:val="22"/>
          <w:szCs w:val="22"/>
          <w:lang w:val="es"/>
        </w:rPr>
        <w:t xml:space="preserve"> Center</w:t>
      </w:r>
    </w:p>
    <w:p w14:paraId="39B0EC01" w14:textId="77777777" w:rsidR="00470F70" w:rsidRPr="00312428" w:rsidRDefault="00470F70" w:rsidP="001A68CC">
      <w:pPr>
        <w:jc w:val="center"/>
        <w:rPr>
          <w:sz w:val="22"/>
          <w:szCs w:val="22"/>
        </w:rPr>
      </w:pPr>
      <w:r w:rsidRPr="00312428">
        <w:rPr>
          <w:sz w:val="22"/>
          <w:szCs w:val="22"/>
          <w:lang w:val="es"/>
        </w:rPr>
        <w:t>1502 Oklahoma Avenue</w:t>
      </w:r>
    </w:p>
    <w:p w14:paraId="535ABD1A" w14:textId="77777777" w:rsidR="00470F70" w:rsidRPr="00312428" w:rsidRDefault="00470F70" w:rsidP="001A68CC">
      <w:pPr>
        <w:jc w:val="center"/>
        <w:rPr>
          <w:sz w:val="22"/>
          <w:szCs w:val="22"/>
        </w:rPr>
      </w:pPr>
      <w:r w:rsidRPr="00312428">
        <w:rPr>
          <w:sz w:val="22"/>
          <w:szCs w:val="22"/>
          <w:lang w:val="es"/>
        </w:rPr>
        <w:t>Woodward, OK 73801</w:t>
      </w:r>
    </w:p>
    <w:p w14:paraId="5F1DAC63" w14:textId="432B098D" w:rsidR="00470F70" w:rsidRDefault="00470F70" w:rsidP="001A68CC">
      <w:pPr>
        <w:pStyle w:val="BodyText"/>
        <w:jc w:val="both"/>
        <w:rPr>
          <w:sz w:val="22"/>
          <w:szCs w:val="22"/>
          <w:lang w:val="es"/>
        </w:rPr>
      </w:pPr>
      <w:r w:rsidRPr="00312428">
        <w:rPr>
          <w:sz w:val="22"/>
          <w:szCs w:val="22"/>
          <w:lang w:val="es"/>
        </w:rPr>
        <w:t>Los beneficios de gastos permitidos y pagaderos a mí bajo mi póliza de seguro actual, como pago hacia los cargos totales por servicios profesionales prestados.  Este pago no excederá mi deuda con el cesionario mencionado anteriormente y he acordado pagar, de manera actual, cualquier saldo de dichos cargos por servicios profesionales por encima de este pago de seguro.</w:t>
      </w:r>
    </w:p>
    <w:p w14:paraId="6BF3040F" w14:textId="77777777" w:rsidR="00470F70" w:rsidRPr="00312428" w:rsidRDefault="00470F70" w:rsidP="001A68CC">
      <w:pPr>
        <w:pStyle w:val="BodyText"/>
        <w:jc w:val="both"/>
        <w:rPr>
          <w:sz w:val="22"/>
          <w:szCs w:val="22"/>
        </w:rPr>
      </w:pPr>
    </w:p>
    <w:p w14:paraId="38340E6A" w14:textId="6240A1FF" w:rsidR="00470F70" w:rsidRDefault="00470F70" w:rsidP="00470F70">
      <w:pPr>
        <w:jc w:val="both"/>
        <w:rPr>
          <w:sz w:val="22"/>
          <w:szCs w:val="22"/>
          <w:lang w:val="es"/>
        </w:rPr>
      </w:pPr>
      <w:r w:rsidRPr="00312428">
        <w:rPr>
          <w:sz w:val="22"/>
          <w:szCs w:val="22"/>
          <w:lang w:val="es"/>
        </w:rPr>
        <w:t xml:space="preserve">Entiendo que Nielsen </w:t>
      </w:r>
      <w:proofErr w:type="spellStart"/>
      <w:r w:rsidRPr="00312428">
        <w:rPr>
          <w:sz w:val="22"/>
          <w:szCs w:val="22"/>
          <w:lang w:val="es"/>
        </w:rPr>
        <w:t>Chiropractic</w:t>
      </w:r>
      <w:proofErr w:type="spellEnd"/>
      <w:r w:rsidRPr="00312428">
        <w:rPr>
          <w:sz w:val="22"/>
          <w:szCs w:val="22"/>
          <w:lang w:val="es"/>
        </w:rPr>
        <w:t xml:space="preserve"> </w:t>
      </w:r>
      <w:proofErr w:type="spellStart"/>
      <w:r w:rsidRPr="00312428">
        <w:rPr>
          <w:sz w:val="22"/>
          <w:szCs w:val="22"/>
          <w:lang w:val="es"/>
        </w:rPr>
        <w:t>Health</w:t>
      </w:r>
      <w:proofErr w:type="spellEnd"/>
      <w:r w:rsidRPr="00312428">
        <w:rPr>
          <w:sz w:val="22"/>
          <w:szCs w:val="22"/>
          <w:lang w:val="es"/>
        </w:rPr>
        <w:t xml:space="preserve"> Center presentará </w:t>
      </w:r>
      <w:r w:rsidR="008F2806">
        <w:rPr>
          <w:sz w:val="22"/>
          <w:szCs w:val="22"/>
          <w:lang w:val="es"/>
        </w:rPr>
        <w:t>reclamaciones de Medicare</w:t>
      </w:r>
      <w:r w:rsidR="00F7288A">
        <w:rPr>
          <w:sz w:val="22"/>
          <w:szCs w:val="22"/>
          <w:lang w:val="es"/>
        </w:rPr>
        <w:t xml:space="preserve"> </w:t>
      </w:r>
      <w:r w:rsidRPr="00312428">
        <w:rPr>
          <w:sz w:val="22"/>
          <w:szCs w:val="22"/>
          <w:lang w:val="es"/>
        </w:rPr>
        <w:t xml:space="preserve">como cortesía para el paciente. Es mi responsabilidad como paciente monitorear los pagos realizados por la compañía de seguros. Si el seguro no está pagando, es mi responsabilidad como paciente adquirir el pago necesario, ya sea contactando a la compañía de seguros, contratando a un abogado o pagando personalmente el saldo yo mismo. Me doy cuenta de que Nielsen Chiropractic Health Center no puede contratar a un abogado para que me represente. Si no se ha recibido un pago, Nielsen Chiropractic Health Center puede comunicarse conmigo para que se puedan tomar medidas adicionales.  En algunos casos, un gravamen médico puede estar justificado.  </w:t>
      </w:r>
    </w:p>
    <w:p w14:paraId="57B2831C" w14:textId="77777777" w:rsidR="00470F70" w:rsidRPr="00470F70" w:rsidRDefault="00470F70" w:rsidP="00470F70">
      <w:pPr>
        <w:jc w:val="both"/>
        <w:rPr>
          <w:sz w:val="22"/>
          <w:szCs w:val="22"/>
        </w:rPr>
      </w:pPr>
    </w:p>
    <w:p w14:paraId="4019B86C" w14:textId="77777777" w:rsidR="00470F70" w:rsidRPr="00312428" w:rsidRDefault="00470F70" w:rsidP="00EC7415">
      <w:pPr>
        <w:pStyle w:val="Heading1"/>
        <w:jc w:val="center"/>
        <w:rPr>
          <w:b/>
          <w:sz w:val="22"/>
          <w:szCs w:val="22"/>
          <w:u w:val="single"/>
        </w:rPr>
      </w:pPr>
      <w:r w:rsidRPr="00312428">
        <w:rPr>
          <w:b/>
          <w:sz w:val="22"/>
          <w:szCs w:val="22"/>
          <w:u w:val="single"/>
          <w:lang w:val="es"/>
        </w:rPr>
        <w:t>INFORMACIÓN IMPORTANTE PARA PACIENTES DE MEDICARE</w:t>
      </w:r>
    </w:p>
    <w:p w14:paraId="5CA24B95" w14:textId="6D2BC4D5" w:rsidR="00470F70" w:rsidRDefault="00470F70" w:rsidP="00470F70">
      <w:pPr>
        <w:pStyle w:val="Heading1"/>
        <w:jc w:val="center"/>
        <w:rPr>
          <w:b/>
          <w:sz w:val="22"/>
          <w:szCs w:val="22"/>
          <w:lang w:val="es"/>
        </w:rPr>
      </w:pPr>
      <w:r w:rsidRPr="00312428">
        <w:rPr>
          <w:b/>
          <w:sz w:val="22"/>
          <w:szCs w:val="22"/>
          <w:lang w:val="es"/>
        </w:rPr>
        <w:t>Los beneficios quiroprácticos están disponibles en Medicare, pero existen limitaciones.</w:t>
      </w:r>
    </w:p>
    <w:p w14:paraId="59DB27CA" w14:textId="77777777" w:rsidR="00470F70" w:rsidRPr="00470F70" w:rsidRDefault="00470F70" w:rsidP="00470F70">
      <w:pPr>
        <w:rPr>
          <w:lang w:val="es"/>
        </w:rPr>
      </w:pPr>
    </w:p>
    <w:p w14:paraId="593A792E" w14:textId="77777777" w:rsidR="00470F70" w:rsidRPr="00312428" w:rsidRDefault="00470F70" w:rsidP="00EC7415">
      <w:pPr>
        <w:pStyle w:val="Heading1"/>
        <w:jc w:val="both"/>
        <w:rPr>
          <w:b/>
          <w:sz w:val="22"/>
          <w:szCs w:val="22"/>
        </w:rPr>
      </w:pPr>
      <w:r w:rsidRPr="00312428">
        <w:rPr>
          <w:b/>
          <w:sz w:val="22"/>
          <w:szCs w:val="22"/>
          <w:lang w:val="es"/>
        </w:rPr>
        <w:t xml:space="preserve">MÉDICO PARTICIPANTE: </w:t>
      </w:r>
    </w:p>
    <w:p w14:paraId="3347C2B0" w14:textId="1ABE6C14" w:rsidR="00470F70" w:rsidRPr="00312428" w:rsidRDefault="00470F70" w:rsidP="00EC7415">
      <w:pPr>
        <w:rPr>
          <w:sz w:val="22"/>
          <w:szCs w:val="22"/>
        </w:rPr>
      </w:pPr>
      <w:r w:rsidRPr="00312428">
        <w:rPr>
          <w:sz w:val="22"/>
          <w:szCs w:val="22"/>
          <w:lang w:val="es"/>
        </w:rPr>
        <w:t xml:space="preserve">El Dr. Nielsen es un médico participante de Medicare.  El Dr. Nielsen acepta la asignación de servicios </w:t>
      </w:r>
      <w:r w:rsidRPr="00312428">
        <w:rPr>
          <w:sz w:val="22"/>
          <w:szCs w:val="22"/>
          <w:u w:val="single"/>
          <w:lang w:val="es"/>
        </w:rPr>
        <w:t>elegibles</w:t>
      </w:r>
      <w:r>
        <w:rPr>
          <w:lang w:val="es"/>
        </w:rPr>
        <w:t xml:space="preserve"> para </w:t>
      </w:r>
      <w:proofErr w:type="gramStart"/>
      <w:r>
        <w:rPr>
          <w:lang w:val="es"/>
        </w:rPr>
        <w:t xml:space="preserve">Medicare </w:t>
      </w:r>
      <w:r w:rsidRPr="00312428">
        <w:rPr>
          <w:sz w:val="22"/>
          <w:szCs w:val="22"/>
          <w:lang w:val="es"/>
        </w:rPr>
        <w:t>.</w:t>
      </w:r>
      <w:proofErr w:type="gramEnd"/>
    </w:p>
    <w:p w14:paraId="43722D7F" w14:textId="77777777" w:rsidR="00470F70" w:rsidRPr="00312428" w:rsidRDefault="00470F70" w:rsidP="00EC7415">
      <w:pPr>
        <w:rPr>
          <w:b/>
          <w:sz w:val="22"/>
          <w:szCs w:val="22"/>
        </w:rPr>
      </w:pPr>
      <w:r w:rsidRPr="00312428">
        <w:rPr>
          <w:b/>
          <w:sz w:val="22"/>
          <w:szCs w:val="22"/>
          <w:lang w:val="es"/>
        </w:rPr>
        <w:t>SIGNIFICADO DE LA CESIÓN:</w:t>
      </w:r>
    </w:p>
    <w:p w14:paraId="0E482E51" w14:textId="77777777" w:rsidR="00470F70" w:rsidRPr="00312428" w:rsidRDefault="00470F70" w:rsidP="00EC7415">
      <w:pPr>
        <w:jc w:val="both"/>
        <w:rPr>
          <w:sz w:val="22"/>
          <w:szCs w:val="22"/>
        </w:rPr>
      </w:pPr>
      <w:r w:rsidRPr="00312428">
        <w:rPr>
          <w:sz w:val="22"/>
          <w:szCs w:val="22"/>
          <w:lang w:val="es"/>
        </w:rPr>
        <w:t xml:space="preserve">La asignación es la cantidad aprobada por Medicare para los servicios elegibles de Medicare.  </w:t>
      </w:r>
    </w:p>
    <w:p w14:paraId="761F85A3" w14:textId="77777777" w:rsidR="00470F70" w:rsidRPr="00312428" w:rsidRDefault="00470F70" w:rsidP="00EC7415">
      <w:pPr>
        <w:jc w:val="both"/>
        <w:rPr>
          <w:b/>
          <w:sz w:val="22"/>
          <w:szCs w:val="22"/>
        </w:rPr>
      </w:pPr>
      <w:r w:rsidRPr="00312428">
        <w:rPr>
          <w:b/>
          <w:sz w:val="22"/>
          <w:szCs w:val="22"/>
          <w:lang w:val="es"/>
        </w:rPr>
        <w:t>EL SERVICIO QUE MEDICARE PAGA:</w:t>
      </w:r>
    </w:p>
    <w:p w14:paraId="3256C038" w14:textId="77777777" w:rsidR="00470F70" w:rsidRPr="00312428" w:rsidRDefault="00470F70" w:rsidP="00EC7415">
      <w:pPr>
        <w:jc w:val="both"/>
        <w:rPr>
          <w:sz w:val="22"/>
          <w:szCs w:val="22"/>
        </w:rPr>
      </w:pPr>
      <w:r w:rsidRPr="00312428">
        <w:rPr>
          <w:sz w:val="22"/>
          <w:szCs w:val="22"/>
          <w:lang w:val="es"/>
        </w:rPr>
        <w:t>El único servicio elegible para Medicare es la manipulación manual de la columna vertebral para la corrección de la subluxación.</w:t>
      </w:r>
    </w:p>
    <w:p w14:paraId="6966738E" w14:textId="77777777" w:rsidR="00470F70" w:rsidRPr="00312428" w:rsidRDefault="00470F70" w:rsidP="00EC7415">
      <w:pPr>
        <w:jc w:val="both"/>
        <w:rPr>
          <w:b/>
          <w:sz w:val="22"/>
          <w:szCs w:val="22"/>
        </w:rPr>
      </w:pPr>
      <w:r w:rsidRPr="00312428">
        <w:rPr>
          <w:b/>
          <w:sz w:val="22"/>
          <w:szCs w:val="22"/>
          <w:lang w:val="es"/>
        </w:rPr>
        <w:t>SERVICIOS QUE MEDICARE NO PAGA POR:</w:t>
      </w:r>
    </w:p>
    <w:p w14:paraId="1A6C0CFE" w14:textId="77777777" w:rsidR="00470F70" w:rsidRPr="00312428" w:rsidRDefault="00470F70" w:rsidP="00EC7415">
      <w:pPr>
        <w:jc w:val="both"/>
        <w:rPr>
          <w:sz w:val="22"/>
          <w:szCs w:val="22"/>
        </w:rPr>
      </w:pPr>
      <w:r w:rsidRPr="00312428">
        <w:rPr>
          <w:sz w:val="22"/>
          <w:szCs w:val="22"/>
          <w:lang w:val="es"/>
        </w:rPr>
        <w:t xml:space="preserve">Para determinar el alcance de su condición y el tipo de tratamiento necesario, el Dr. Nielsen lo consultará, lo examinará y / o tomará radiografías.  </w:t>
      </w:r>
      <w:r w:rsidRPr="00312428">
        <w:rPr>
          <w:sz w:val="22"/>
          <w:szCs w:val="22"/>
          <w:u w:val="single"/>
          <w:lang w:val="es"/>
        </w:rPr>
        <w:t>Medicare no le reembolsará</w:t>
      </w:r>
      <w:r w:rsidRPr="00312428">
        <w:rPr>
          <w:sz w:val="22"/>
          <w:szCs w:val="22"/>
          <w:lang w:val="es"/>
        </w:rPr>
        <w:t xml:space="preserve"> por estos servicios y el paciente es responsable.</w:t>
      </w:r>
    </w:p>
    <w:p w14:paraId="2D147590" w14:textId="77777777" w:rsidR="00470F70" w:rsidRPr="00312428" w:rsidRDefault="00470F70" w:rsidP="00F72964">
      <w:pPr>
        <w:jc w:val="both"/>
        <w:rPr>
          <w:b/>
          <w:sz w:val="22"/>
          <w:szCs w:val="22"/>
        </w:rPr>
      </w:pPr>
      <w:r w:rsidRPr="00312428">
        <w:rPr>
          <w:b/>
          <w:sz w:val="22"/>
          <w:szCs w:val="22"/>
          <w:lang w:val="es"/>
        </w:rPr>
        <w:t>NECESIDAD MÉDICA:</w:t>
      </w:r>
    </w:p>
    <w:p w14:paraId="04EED335" w14:textId="77777777" w:rsidR="00470F70" w:rsidRPr="00312428" w:rsidRDefault="00470F70" w:rsidP="00F72964">
      <w:pPr>
        <w:jc w:val="both"/>
        <w:rPr>
          <w:sz w:val="22"/>
          <w:szCs w:val="22"/>
        </w:rPr>
      </w:pPr>
      <w:r w:rsidRPr="00312428">
        <w:rPr>
          <w:sz w:val="22"/>
          <w:szCs w:val="22"/>
          <w:lang w:val="es"/>
        </w:rPr>
        <w:t>Medicare permitirá hasta 12 manipulaciones quiroprácticas por mes y 30 servicios de manipulación quiropráctica por beneficiario por año.  Medicare determinará cuándo se ha logrado el beneficio terapéutico máximo para una condición determinada.  Las visitas continuas se consideran visitas de mantenimiento y no son médicamente necesarias.  Una vez que Medicare haya determinado que el tratamiento adicional no es "razonable y necesario" para su condición, el paciente será responsable de todos los cargos de tratamiento.</w:t>
      </w:r>
    </w:p>
    <w:p w14:paraId="207ED448" w14:textId="77777777" w:rsidR="00470F70" w:rsidRPr="00312428" w:rsidRDefault="00470F70" w:rsidP="00F72964">
      <w:pPr>
        <w:jc w:val="both"/>
        <w:rPr>
          <w:b/>
          <w:sz w:val="22"/>
          <w:szCs w:val="22"/>
        </w:rPr>
      </w:pPr>
      <w:r w:rsidRPr="00312428">
        <w:rPr>
          <w:b/>
          <w:sz w:val="22"/>
          <w:szCs w:val="22"/>
          <w:lang w:val="es"/>
        </w:rPr>
        <w:t>DEDUCIBLE Y COPAGO:</w:t>
      </w:r>
    </w:p>
    <w:p w14:paraId="3CA283BB" w14:textId="77777777" w:rsidR="00470F70" w:rsidRPr="00312428" w:rsidRDefault="00470F70" w:rsidP="00F72964">
      <w:pPr>
        <w:jc w:val="both"/>
        <w:rPr>
          <w:sz w:val="22"/>
          <w:szCs w:val="22"/>
        </w:rPr>
      </w:pPr>
      <w:r>
        <w:rPr>
          <w:sz w:val="22"/>
          <w:szCs w:val="22"/>
          <w:lang w:val="es"/>
        </w:rPr>
        <w:t>●</w:t>
      </w:r>
      <w:r w:rsidRPr="00312428">
        <w:rPr>
          <w:sz w:val="22"/>
          <w:szCs w:val="22"/>
          <w:lang w:val="es"/>
        </w:rPr>
        <w:t>Medicare requiere un deducible anual cada año.  El paciente puede usar los servicios elegibles de Medicare de cualquier consultorio médico para cumplir con este deducible.  El único servicio quiropráctico que se puede utilizar es la manipulación manual de la columna vertebral.</w:t>
      </w:r>
    </w:p>
    <w:p w14:paraId="41A471E7" w14:textId="1739E577" w:rsidR="00470F70" w:rsidRPr="00312428" w:rsidRDefault="00470F70" w:rsidP="00F72964">
      <w:pPr>
        <w:jc w:val="both"/>
        <w:rPr>
          <w:sz w:val="22"/>
          <w:szCs w:val="22"/>
        </w:rPr>
      </w:pPr>
      <w:r>
        <w:rPr>
          <w:sz w:val="22"/>
          <w:szCs w:val="22"/>
          <w:lang w:val="es"/>
        </w:rPr>
        <w:t>●</w:t>
      </w:r>
      <w:r w:rsidRPr="00312428">
        <w:rPr>
          <w:sz w:val="22"/>
          <w:szCs w:val="22"/>
          <w:lang w:val="es"/>
        </w:rPr>
        <w:t>Medicare pagará el 80 por ciento del cargo permitido por la manipulación manual de la columna vertebral y el pago irá directamente al médico.</w:t>
      </w:r>
    </w:p>
    <w:p w14:paraId="5CB28402" w14:textId="77777777" w:rsidR="00470F70" w:rsidRPr="00312428" w:rsidRDefault="00470F70" w:rsidP="00F72964">
      <w:pPr>
        <w:jc w:val="both"/>
        <w:rPr>
          <w:sz w:val="22"/>
          <w:szCs w:val="22"/>
        </w:rPr>
      </w:pPr>
      <w:r>
        <w:rPr>
          <w:sz w:val="22"/>
          <w:szCs w:val="22"/>
          <w:lang w:val="es"/>
        </w:rPr>
        <w:t xml:space="preserve">● </w:t>
      </w:r>
      <w:r w:rsidRPr="00312428">
        <w:rPr>
          <w:sz w:val="22"/>
          <w:szCs w:val="22"/>
          <w:lang w:val="es"/>
        </w:rPr>
        <w:t xml:space="preserve">Los pacientes son responsables del deducible, el </w:t>
      </w:r>
      <w:proofErr w:type="spellStart"/>
      <w:r w:rsidRPr="00312428">
        <w:rPr>
          <w:sz w:val="22"/>
          <w:szCs w:val="22"/>
          <w:lang w:val="es"/>
        </w:rPr>
        <w:t>coseguro</w:t>
      </w:r>
      <w:proofErr w:type="spellEnd"/>
      <w:r w:rsidRPr="00312428">
        <w:rPr>
          <w:sz w:val="22"/>
          <w:szCs w:val="22"/>
          <w:lang w:val="es"/>
        </w:rPr>
        <w:t xml:space="preserve"> del 20 por ciento y los montos de servicio no cubiertos.</w:t>
      </w:r>
    </w:p>
    <w:p w14:paraId="477F1971" w14:textId="77777777" w:rsidR="00470F70" w:rsidRDefault="00470F70" w:rsidP="00F72964">
      <w:pPr>
        <w:jc w:val="both"/>
        <w:rPr>
          <w:sz w:val="22"/>
          <w:szCs w:val="22"/>
        </w:rPr>
      </w:pPr>
    </w:p>
    <w:p w14:paraId="71FFE049" w14:textId="77777777" w:rsidR="00470F70" w:rsidRPr="00312428" w:rsidRDefault="00470F70" w:rsidP="00F72964">
      <w:pPr>
        <w:jc w:val="both"/>
        <w:rPr>
          <w:sz w:val="22"/>
          <w:szCs w:val="22"/>
        </w:rPr>
      </w:pPr>
      <w:r w:rsidRPr="00312428">
        <w:rPr>
          <w:sz w:val="22"/>
          <w:szCs w:val="22"/>
          <w:lang w:val="es"/>
        </w:rPr>
        <w:t xml:space="preserve">Entiendo </w:t>
      </w:r>
      <w:proofErr w:type="gramStart"/>
      <w:r w:rsidRPr="00312428">
        <w:rPr>
          <w:sz w:val="22"/>
          <w:szCs w:val="22"/>
          <w:lang w:val="es"/>
        </w:rPr>
        <w:t>que</w:t>
      </w:r>
      <w:proofErr w:type="gramEnd"/>
      <w:r w:rsidRPr="00312428">
        <w:rPr>
          <w:sz w:val="22"/>
          <w:szCs w:val="22"/>
          <w:lang w:val="es"/>
        </w:rPr>
        <w:t xml:space="preserve"> aunque los servicios quiroprácticos mencionados anteriormente pueden ser necesarios para el tratamiento de mi condición, estos cargos no están cubiertos por Medicare y seré personalmente responsable del pago de estos cargos.</w:t>
      </w:r>
    </w:p>
    <w:p w14:paraId="004C415E" w14:textId="77777777" w:rsidR="00470F70" w:rsidRDefault="00470F70" w:rsidP="00F72964">
      <w:pPr>
        <w:pStyle w:val="BodyText"/>
      </w:pPr>
      <w:r>
        <w:tab/>
      </w:r>
      <w:r>
        <w:tab/>
      </w:r>
      <w:r>
        <w:tab/>
      </w:r>
      <w:r>
        <w:tab/>
      </w:r>
      <w:r>
        <w:tab/>
      </w:r>
      <w:r>
        <w:tab/>
        <w:t xml:space="preserve">          </w:t>
      </w:r>
    </w:p>
    <w:p w14:paraId="6137E512" w14:textId="3339D3DC" w:rsidR="003153FD" w:rsidRDefault="00F7288A" w:rsidP="00190574">
      <w:pPr>
        <w:pStyle w:val="BodyText"/>
      </w:pPr>
      <w:r>
        <w:rPr>
          <w:lang w:val="es"/>
        </w:rPr>
        <w:t xml:space="preserve">Imprima </w:t>
      </w:r>
      <w:proofErr w:type="gramStart"/>
      <w:r>
        <w:rPr>
          <w:lang w:val="es"/>
        </w:rPr>
        <w:t>nombre</w:t>
      </w:r>
      <w:r w:rsidR="003153FD">
        <w:t>:_</w:t>
      </w:r>
      <w:proofErr w:type="gramEnd"/>
      <w:r w:rsidR="003153FD">
        <w:t>_________________________________</w:t>
      </w:r>
    </w:p>
    <w:p w14:paraId="05639A11" w14:textId="77777777" w:rsidR="003153FD" w:rsidRDefault="003153FD" w:rsidP="00190574">
      <w:pPr>
        <w:pStyle w:val="BodyText"/>
      </w:pPr>
    </w:p>
    <w:p w14:paraId="03DF15B5" w14:textId="54CC9137" w:rsidR="00312428" w:rsidRDefault="00470F70" w:rsidP="00190574">
      <w:pPr>
        <w:pStyle w:val="BodyText"/>
        <w:rPr>
          <w:sz w:val="20"/>
        </w:rPr>
      </w:pPr>
      <w:r>
        <w:rPr>
          <w:lang w:val="es"/>
        </w:rPr>
        <w:t xml:space="preserve">Firma del </w:t>
      </w:r>
      <w:proofErr w:type="gramStart"/>
      <w:r>
        <w:rPr>
          <w:lang w:val="es"/>
        </w:rPr>
        <w:t>paciente</w:t>
      </w:r>
      <w:r w:rsidR="00312428">
        <w:t>:_</w:t>
      </w:r>
      <w:proofErr w:type="gramEnd"/>
      <w:r w:rsidR="00312428">
        <w:t>_____________________________________</w:t>
      </w:r>
      <w:r>
        <w:rPr>
          <w:lang w:val="es"/>
        </w:rPr>
        <w:t>Fecha</w:t>
      </w:r>
      <w:r w:rsidR="00312428">
        <w:t>:_________________________</w:t>
      </w:r>
    </w:p>
    <w:sectPr w:rsidR="00312428" w:rsidSect="00470F70">
      <w:headerReference w:type="default" r:id="rId6"/>
      <w:pgSz w:w="12240" w:h="15840"/>
      <w:pgMar w:top="288"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E7277" w14:textId="77777777" w:rsidR="005E181F" w:rsidRDefault="005E181F" w:rsidP="00312428">
      <w:r>
        <w:separator/>
      </w:r>
    </w:p>
  </w:endnote>
  <w:endnote w:type="continuationSeparator" w:id="0">
    <w:p w14:paraId="243082A8" w14:textId="77777777" w:rsidR="005E181F" w:rsidRDefault="005E181F" w:rsidP="0031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393AA" w14:textId="77777777" w:rsidR="005E181F" w:rsidRDefault="005E181F" w:rsidP="00312428">
      <w:r>
        <w:separator/>
      </w:r>
    </w:p>
  </w:footnote>
  <w:footnote w:type="continuationSeparator" w:id="0">
    <w:p w14:paraId="54E01D53" w14:textId="77777777" w:rsidR="005E181F" w:rsidRDefault="005E181F" w:rsidP="00312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691C" w14:textId="4B84CEBB" w:rsidR="00312428" w:rsidRDefault="00312428">
    <w:pPr>
      <w:pStyle w:val="Header"/>
    </w:pPr>
    <w:r>
      <w:rPr>
        <w:noProof/>
      </w:rPr>
      <mc:AlternateContent>
        <mc:Choice Requires="wps">
          <w:drawing>
            <wp:anchor distT="0" distB="0" distL="118745" distR="118745" simplePos="0" relativeHeight="251658240" behindDoc="1" locked="0" layoutInCell="1" allowOverlap="0" wp14:anchorId="40FBC9B4" wp14:editId="1675DC3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sdt>
                              <w:sdtPr>
                                <w:rPr>
                                  <w:caps/>
                                  <w:color w:val="FFFFFF" w:themeColor="background1"/>
                                  <w:sz w:val="32"/>
                                  <w:szCs w:val="32"/>
                                </w:rPr>
                                <w:alias w:val="Title"/>
                                <w:tag w:val=""/>
                                <w:id w:val="-1838216771"/>
                                <w:dataBinding w:prefixMappings="xmlns:ns0='http://purl.org/dc/elements/1.1/' xmlns:ns1='http://schemas.openxmlformats.org/package/2006/metadata/core-properties' " w:xpath="/ns1:coreProperties[1]/ns0:title[1]" w:storeItemID="{6C3C8BC8-F283-45AE-878A-BAB7291924A1}"/>
                                <w:text/>
                              </w:sdtPr>
                              <w:sdtContent>
                                <w:p w14:paraId="25FAA7F5" w14:textId="58CA7C83" w:rsidR="00312428" w:rsidRDefault="00312428">
                                  <w:pPr>
                                    <w:pStyle w:val="Header"/>
                                    <w:tabs>
                                      <w:tab w:val="clear" w:pos="4680"/>
                                      <w:tab w:val="clear" w:pos="9360"/>
                                    </w:tabs>
                                    <w:jc w:val="center"/>
                                    <w:rPr>
                                      <w:caps/>
                                      <w:color w:val="FFFFFF" w:themeColor="background1"/>
                                    </w:rPr>
                                  </w:pPr>
                                  <w:r w:rsidRPr="00312428">
                                    <w:rPr>
                                      <w:caps/>
                                      <w:color w:val="FFFFFF" w:themeColor="background1"/>
                                      <w:sz w:val="32"/>
                                      <w:szCs w:val="32"/>
                                    </w:rPr>
                                    <w:t>Nielsen chiropractic health center</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0FBC9B4" id="Rectangle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sdt>
                        <w:sdtPr>
                          <w:rPr>
                            <w:caps/>
                            <w:color w:val="FFFFFF" w:themeColor="background1"/>
                            <w:sz w:val="32"/>
                            <w:szCs w:val="32"/>
                          </w:rPr>
                          <w:alias w:val="Title"/>
                          <w:tag w:val=""/>
                          <w:id w:val="-1838216771"/>
                          <w:dataBinding w:prefixMappings="xmlns:ns0='http://purl.org/dc/elements/1.1/' xmlns:ns1='http://schemas.openxmlformats.org/package/2006/metadata/core-properties' " w:xpath="/ns1:coreProperties[1]/ns0:title[1]" w:storeItemID="{6C3C8BC8-F283-45AE-878A-BAB7291924A1}"/>
                          <w:text/>
                        </w:sdtPr>
                        <w:sdtContent>
                          <w:p w14:paraId="25FAA7F5" w14:textId="58CA7C83" w:rsidR="00312428" w:rsidRDefault="00312428">
                            <w:pPr>
                              <w:pStyle w:val="Header"/>
                              <w:tabs>
                                <w:tab w:val="clear" w:pos="4680"/>
                                <w:tab w:val="clear" w:pos="9360"/>
                              </w:tabs>
                              <w:jc w:val="center"/>
                              <w:rPr>
                                <w:caps/>
                                <w:color w:val="FFFFFF" w:themeColor="background1"/>
                              </w:rPr>
                            </w:pPr>
                            <w:r w:rsidRPr="00312428">
                              <w:rPr>
                                <w:caps/>
                                <w:color w:val="FFFFFF" w:themeColor="background1"/>
                                <w:sz w:val="32"/>
                                <w:szCs w:val="32"/>
                              </w:rPr>
                              <w:t>Nielsen chiropractic health center</w:t>
                            </w:r>
                          </w:p>
                        </w:sdtContent>
                      </w:sdt>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74"/>
    <w:rsid w:val="00190574"/>
    <w:rsid w:val="002E1082"/>
    <w:rsid w:val="00312428"/>
    <w:rsid w:val="003153FD"/>
    <w:rsid w:val="00352F10"/>
    <w:rsid w:val="00470F70"/>
    <w:rsid w:val="0054327C"/>
    <w:rsid w:val="00563FF3"/>
    <w:rsid w:val="005E181F"/>
    <w:rsid w:val="008F2806"/>
    <w:rsid w:val="00A35E51"/>
    <w:rsid w:val="00BC2A1A"/>
    <w:rsid w:val="00E00735"/>
    <w:rsid w:val="00F63B95"/>
    <w:rsid w:val="00F7288A"/>
    <w:rsid w:val="00FE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41D6F"/>
  <w15:docId w15:val="{7CA74B75-753D-4425-B724-A89FE522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57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9057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0574"/>
    <w:rPr>
      <w:rFonts w:ascii="Times New Roman" w:eastAsia="Times New Roman" w:hAnsi="Times New Roman" w:cs="Times New Roman"/>
      <w:sz w:val="24"/>
      <w:szCs w:val="20"/>
    </w:rPr>
  </w:style>
  <w:style w:type="paragraph" w:styleId="Title">
    <w:name w:val="Title"/>
    <w:basedOn w:val="Normal"/>
    <w:link w:val="TitleChar"/>
    <w:qFormat/>
    <w:rsid w:val="00190574"/>
    <w:pPr>
      <w:jc w:val="center"/>
    </w:pPr>
    <w:rPr>
      <w:b/>
      <w:sz w:val="24"/>
    </w:rPr>
  </w:style>
  <w:style w:type="character" w:customStyle="1" w:styleId="TitleChar">
    <w:name w:val="Title Char"/>
    <w:basedOn w:val="DefaultParagraphFont"/>
    <w:link w:val="Title"/>
    <w:rsid w:val="00190574"/>
    <w:rPr>
      <w:rFonts w:ascii="Times New Roman" w:eastAsia="Times New Roman" w:hAnsi="Times New Roman" w:cs="Times New Roman"/>
      <w:b/>
      <w:sz w:val="24"/>
      <w:szCs w:val="20"/>
    </w:rPr>
  </w:style>
  <w:style w:type="paragraph" w:styleId="BodyText">
    <w:name w:val="Body Text"/>
    <w:basedOn w:val="Normal"/>
    <w:link w:val="BodyTextChar"/>
    <w:semiHidden/>
    <w:rsid w:val="00190574"/>
    <w:rPr>
      <w:sz w:val="24"/>
    </w:rPr>
  </w:style>
  <w:style w:type="character" w:customStyle="1" w:styleId="BodyTextChar">
    <w:name w:val="Body Text Char"/>
    <w:basedOn w:val="DefaultParagraphFont"/>
    <w:link w:val="BodyText"/>
    <w:semiHidden/>
    <w:rsid w:val="00190574"/>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12428"/>
    <w:pPr>
      <w:tabs>
        <w:tab w:val="center" w:pos="4680"/>
        <w:tab w:val="right" w:pos="9360"/>
      </w:tabs>
    </w:pPr>
  </w:style>
  <w:style w:type="character" w:customStyle="1" w:styleId="HeaderChar">
    <w:name w:val="Header Char"/>
    <w:basedOn w:val="DefaultParagraphFont"/>
    <w:link w:val="Header"/>
    <w:uiPriority w:val="99"/>
    <w:rsid w:val="0031242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2428"/>
    <w:pPr>
      <w:tabs>
        <w:tab w:val="center" w:pos="4680"/>
        <w:tab w:val="right" w:pos="9360"/>
      </w:tabs>
    </w:pPr>
  </w:style>
  <w:style w:type="character" w:customStyle="1" w:styleId="FooterChar">
    <w:name w:val="Footer Char"/>
    <w:basedOn w:val="DefaultParagraphFont"/>
    <w:link w:val="Footer"/>
    <w:uiPriority w:val="99"/>
    <w:rsid w:val="0031242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Nielsen chiropractic health center</dc:title>
  <dc:creator>Owner</dc:creator>
  <cp:lastModifiedBy>C</cp:lastModifiedBy>
  <cp:revision>1</cp:revision>
  <cp:lastPrinted>2023-05-04T14:02:00Z</cp:lastPrinted>
  <dcterms:created xsi:type="dcterms:W3CDTF">2023-05-02T23:35:00Z</dcterms:created>
  <dcterms:modified xsi:type="dcterms:W3CDTF">2023-05-04T14:02:00Z</dcterms:modified>
</cp:coreProperties>
</file>